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52E3" w14:textId="7A5A8D4B" w:rsidR="00D75609" w:rsidRPr="006D754A" w:rsidRDefault="00D75609" w:rsidP="00F4276F">
      <w:pPr>
        <w:spacing w:before="60" w:after="0" w:line="240" w:lineRule="auto"/>
        <w:ind w:left="-630" w:firstLine="180"/>
        <w:jc w:val="both"/>
        <w:rPr>
          <w:rFonts w:cstheme="minorHAnsi"/>
          <w:b/>
          <w:bCs/>
          <w:color w:val="002060"/>
          <w:sz w:val="24"/>
          <w:szCs w:val="24"/>
        </w:rPr>
      </w:pPr>
      <w:r w:rsidRPr="006D754A">
        <w:rPr>
          <w:rFonts w:cstheme="minorHAnsi"/>
          <w:b/>
          <w:color w:val="002060"/>
          <w:sz w:val="24"/>
          <w:szCs w:val="24"/>
        </w:rPr>
        <w:t>Anexa</w:t>
      </w:r>
      <w:r w:rsidR="0030560F">
        <w:rPr>
          <w:rFonts w:cstheme="minorHAnsi"/>
          <w:b/>
          <w:color w:val="002060"/>
          <w:sz w:val="24"/>
          <w:szCs w:val="24"/>
        </w:rPr>
        <w:t xml:space="preserve"> nr.</w:t>
      </w:r>
      <w:r w:rsidRPr="006D754A">
        <w:rPr>
          <w:rFonts w:cstheme="minorHAnsi"/>
          <w:b/>
          <w:color w:val="002060"/>
          <w:sz w:val="24"/>
          <w:szCs w:val="24"/>
        </w:rPr>
        <w:t xml:space="preserve"> </w:t>
      </w:r>
      <w:r w:rsidR="00E83395" w:rsidRPr="006D754A">
        <w:rPr>
          <w:rFonts w:cstheme="minorHAnsi"/>
          <w:b/>
          <w:color w:val="002060"/>
          <w:sz w:val="24"/>
          <w:szCs w:val="24"/>
        </w:rPr>
        <w:t>2</w:t>
      </w:r>
      <w:r w:rsidR="009741DC" w:rsidRPr="006D754A">
        <w:rPr>
          <w:rFonts w:cstheme="minorHAnsi"/>
          <w:b/>
          <w:color w:val="002060"/>
          <w:sz w:val="24"/>
          <w:szCs w:val="24"/>
        </w:rPr>
        <w:t xml:space="preserve">: </w:t>
      </w:r>
      <w:r w:rsidR="003D1989" w:rsidRPr="006D754A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001035DE" w:rsidR="00D75609" w:rsidRPr="006D754A" w:rsidRDefault="00D75609" w:rsidP="00F4276F">
      <w:pPr>
        <w:pStyle w:val="Listparagraf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6D754A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6D754A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6D754A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6D754A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6D754A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elgril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5C7632" w:rsidRPr="006D754A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5C7632" w:rsidRPr="006D754A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448B" w14:textId="4123C8A9" w:rsidR="00C23375" w:rsidRPr="006D754A" w:rsidRDefault="003472F8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01PSO11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AC26" w14:textId="54373B05" w:rsidR="00C04050" w:rsidRPr="006D754A" w:rsidRDefault="00C04050" w:rsidP="00C0405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Structuri sprijinite unde se realizează îngrijirea pacienților cu boli rare/ centre de expertiză pentru boli rare</w:t>
            </w:r>
          </w:p>
          <w:p w14:paraId="444C2C66" w14:textId="77777777" w:rsidR="00C04050" w:rsidRPr="006D754A" w:rsidRDefault="00C04050" w:rsidP="00C0405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D008ACC" w14:textId="6626DE5E" w:rsidR="009B66BD" w:rsidRPr="006D754A" w:rsidRDefault="009B66BD" w:rsidP="00C0405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34B354E5" w14:textId="1A8AF98A" w:rsidR="00C23375" w:rsidRPr="006D754A" w:rsidRDefault="005C777D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structuri</w:t>
            </w:r>
          </w:p>
        </w:tc>
        <w:tc>
          <w:tcPr>
            <w:tcW w:w="1362" w:type="dxa"/>
          </w:tcPr>
          <w:p w14:paraId="1940260C" w14:textId="5DCD6D66" w:rsidR="000F14E9" w:rsidRPr="006D754A" w:rsidRDefault="00C23375" w:rsidP="000F14E9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  <w:r w:rsid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0F14E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Regiuni mai dezvoltate </w:t>
            </w:r>
          </w:p>
          <w:p w14:paraId="758FC4F9" w14:textId="4D0059D3" w:rsidR="00C23375" w:rsidRPr="006D754A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8D98926" w14:textId="6093DE66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E32DB9D" w14:textId="77777777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5043848A" w14:textId="04C1994E" w:rsidR="005C777D" w:rsidRPr="006D754A" w:rsidRDefault="003472F8" w:rsidP="00746F19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măsoară numărul de structuri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sprijinite, în acest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caz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centrele de expertiză în boli rare caz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sau centrel</w:t>
            </w:r>
            <w:r w:rsidR="00B04BE0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B12207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regionale de genetică medicală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desemnate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/acreditate.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(</w:t>
            </w:r>
            <w:r w:rsidR="00B04BE0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ORDINUL MS nr. 1.358 din 13 noiembrie 2014 privind înființarea rețelei de genetică medicală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sau ORDINUL nr. 540 din 28 aprilie 2016 privind organizarea, </w:t>
            </w:r>
            <w:r w:rsidR="00310FB6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funcționarea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şi</w:t>
            </w:r>
            <w:proofErr w:type="spellEnd"/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metodologia de certificare a centrelor de expertiză pentru boli rare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  <w:r w:rsidR="00746F1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)</w:t>
            </w:r>
          </w:p>
          <w:p w14:paraId="0B6F6A3A" w14:textId="2A67D83F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7C6B2446" w14:textId="73C75A63" w:rsidR="00C23375" w:rsidRPr="006D754A" w:rsidRDefault="00C23375" w:rsidP="00310FB6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="003472F8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01PSO11 </w:t>
            </w:r>
            <w:r w:rsidR="00310FB6" w:rsidRPr="006D754A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Structuri sprijinite unde se realizează îngrijirea pacienților cu boli rare/centre de expertiză pentru boli rare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va fi 1.</w:t>
            </w:r>
            <w:bookmarkStart w:id="0" w:name="_Hlk139990368"/>
          </w:p>
          <w:p w14:paraId="0446A39E" w14:textId="00FC8010" w:rsidR="00310FB6" w:rsidRPr="006D754A" w:rsidRDefault="00310FB6" w:rsidP="00310FB6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De asemenea, în funcție de tipul de centru care este vizat în cadrul proiectului, se vor completa și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sub indicatorii aferenți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după cum urmează:</w:t>
            </w:r>
          </w:p>
          <w:p w14:paraId="5752FD6E" w14:textId="7961AA73" w:rsidR="00310FB6" w:rsidRPr="006D754A" w:rsidRDefault="00310FB6" w:rsidP="006D754A">
            <w:pPr>
              <w:pStyle w:val="Listparagraf"/>
              <w:numPr>
                <w:ilvl w:val="0"/>
                <w:numId w:val="24"/>
              </w:numPr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centrele regionale de genetică medicală 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sub indicatorul </w:t>
            </w:r>
            <w:r w:rsidR="006D754A" w:rsidRPr="006D754A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 xml:space="preserve">01PSO11.01_Structuri sprijinite de genetică – </w:t>
            </w:r>
            <w:r w:rsidR="006D754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țintă 1</w:t>
            </w:r>
          </w:p>
          <w:p w14:paraId="0080274E" w14:textId="606E0FD1" w:rsidR="00310FB6" w:rsidRPr="006D754A" w:rsidRDefault="00310FB6" w:rsidP="006D754A">
            <w:pPr>
              <w:pStyle w:val="Listparagraf"/>
              <w:numPr>
                <w:ilvl w:val="0"/>
                <w:numId w:val="24"/>
              </w:numPr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centrele de expertiză în boli rare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sub indicatorul -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D754A" w:rsidRPr="006D754A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01PSO11.02_Structuri sprijinite de expertiză pentru boli rare</w:t>
            </w:r>
            <w:r w:rsidR="006D754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- </w:t>
            </w:r>
            <w:r w:rsidR="006D754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țintă 1</w:t>
            </w:r>
          </w:p>
          <w:p w14:paraId="47E28D7A" w14:textId="77777777" w:rsidR="00A17F60" w:rsidRPr="00A17F60" w:rsidRDefault="00A17F60" w:rsidP="00A17F60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Ținta aferentă indicatorului și sub indicatorului vor fi egale.</w:t>
            </w:r>
          </w:p>
          <w:p w14:paraId="00DA16A6" w14:textId="77777777" w:rsidR="00310FB6" w:rsidRPr="006D754A" w:rsidRDefault="00310FB6" w:rsidP="00310FB6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067188E4" w14:textId="77777777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1" w:name="_Hlk139275941"/>
            <w:bookmarkEnd w:id="0"/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15843EE0" w14:textId="59679779" w:rsidR="00C23375" w:rsidRPr="006D754A" w:rsidRDefault="00C23375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În contextul prezentului apel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 sunt eligibile proiectele (cererile de finanțare) care vizează în cadrul aceluiași proiect mai multe unități sanitare sau cele</w:t>
            </w:r>
            <w:r w:rsidRPr="006D754A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 prin care se vor depune mai multe cereri de finanțare pentru aceiași unitate sanitară. </w:t>
            </w:r>
          </w:p>
          <w:bookmarkEnd w:id="1"/>
          <w:p w14:paraId="250A5833" w14:textId="77777777" w:rsidR="00C23375" w:rsidRPr="006D754A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021AF36C" w14:textId="10587E8A" w:rsidR="00C23375" w:rsidRPr="006D754A" w:rsidRDefault="00C23375" w:rsidP="00694FDE">
            <w:pPr>
              <w:pStyle w:val="Listparagraf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 xml:space="preserve">Indicatorul se raportează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momentul operaționalizării investiției (PV de recepție care atestă faptul că unitatea sanitară poate </w:t>
            </w:r>
            <w:r w:rsidR="0095026F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furniza servicii folosind infrastructura dotată</w:t>
            </w:r>
            <w:r w:rsid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</w:t>
            </w:r>
            <w:r w:rsidR="002F4C08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.</w:t>
            </w:r>
          </w:p>
          <w:p w14:paraId="08991FF9" w14:textId="3B4441E9" w:rsidR="00C23375" w:rsidRPr="006D754A" w:rsidRDefault="00C23375" w:rsidP="00694FDE">
            <w:pPr>
              <w:pStyle w:val="Listparagraf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raportarea indicatorului </w:t>
            </w:r>
            <w:r w:rsidR="002F4C0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se realizează pentru regiunea mai puțin dezvoltată</w:t>
            </w:r>
            <w:r w:rsid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sau mai dezvoltată</w:t>
            </w:r>
            <w:r w:rsidR="002F4C0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</w:t>
            </w:r>
            <w:r w:rsidR="00694FDE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6C23EED0" w14:textId="4553071B" w:rsidR="00694FDE" w:rsidRPr="006D754A" w:rsidRDefault="00694FDE" w:rsidP="006D754A">
            <w:pPr>
              <w:pStyle w:val="Listparagraf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 data operaționalizării investiției și anual, în perioada de durabilitate (sustenabilitate).</w:t>
            </w:r>
          </w:p>
        </w:tc>
      </w:tr>
      <w:tr w:rsidR="005C7632" w:rsidRPr="006D754A" w14:paraId="594EFB31" w14:textId="77777777" w:rsidTr="000E3A54">
        <w:trPr>
          <w:trHeight w:val="5606"/>
        </w:trPr>
        <w:tc>
          <w:tcPr>
            <w:tcW w:w="1228" w:type="dxa"/>
          </w:tcPr>
          <w:p w14:paraId="12ED8296" w14:textId="46128BA2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01PSO8</w:t>
            </w:r>
          </w:p>
        </w:tc>
        <w:tc>
          <w:tcPr>
            <w:tcW w:w="2425" w:type="dxa"/>
          </w:tcPr>
          <w:p w14:paraId="7F070031" w14:textId="77777777" w:rsidR="009B66BD" w:rsidRPr="006D754A" w:rsidRDefault="009B66BD" w:rsidP="009B66BD">
            <w:pPr>
              <w:spacing w:before="60"/>
              <w:ind w:right="120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Laboratoare sprijinite; din care: - laborator național de referință -laboratoare de sănătate publică -laboratoare de microbiologie -alte laboratoare</w:t>
            </w:r>
          </w:p>
          <w:p w14:paraId="58759156" w14:textId="381D1910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333BE6C" w14:textId="2D1DC03E" w:rsidR="009B66BD" w:rsidRPr="006D754A" w:rsidRDefault="009B66BD" w:rsidP="00EB680F">
            <w:pPr>
              <w:pStyle w:val="Listparagraf"/>
              <w:numPr>
                <w:ilvl w:val="0"/>
                <w:numId w:val="19"/>
              </w:num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01PSO8.0</w:t>
            </w:r>
            <w:r w:rsidR="003472F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4. alte laboratoare</w:t>
            </w:r>
          </w:p>
        </w:tc>
        <w:tc>
          <w:tcPr>
            <w:tcW w:w="1362" w:type="dxa"/>
          </w:tcPr>
          <w:p w14:paraId="69DA2050" w14:textId="17E87EB8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laborator</w:t>
            </w:r>
          </w:p>
        </w:tc>
        <w:tc>
          <w:tcPr>
            <w:tcW w:w="1362" w:type="dxa"/>
          </w:tcPr>
          <w:p w14:paraId="5B72C49D" w14:textId="6CBAA6ED" w:rsidR="000F14E9" w:rsidRPr="006D754A" w:rsidRDefault="002F4C08" w:rsidP="000F14E9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  <w:r w:rsid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0F14E9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Regiuni mai dezvoltate </w:t>
            </w:r>
          </w:p>
          <w:p w14:paraId="1E26539F" w14:textId="5CED94DF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F62AF23" w14:textId="77777777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31D264D" w14:textId="4D5209FF" w:rsidR="002F4C08" w:rsidRPr="006D754A" w:rsidRDefault="002F4C08" w:rsidP="002F4C0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13320D02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419A45FF" w14:textId="5BD68802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Indicatorul măsoară </w:t>
            </w:r>
            <w:r w:rsidR="002B29D7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de laboratoare</w:t>
            </w:r>
            <w:r w:rsidR="00D95A6D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din centrele de expertiză pentru boli rare/centre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de </w:t>
            </w:r>
            <w:r w:rsidR="003472F8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genetică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="00D95A6D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medicală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sprijinite.</w:t>
            </w:r>
          </w:p>
          <w:p w14:paraId="450688B1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</w:p>
          <w:p w14:paraId="34AA9AAB" w14:textId="77777777" w:rsidR="00694FDE" w:rsidRPr="006D754A" w:rsidRDefault="00694FDE" w:rsidP="00694FDE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0FFC5496" w14:textId="43C6FF9F" w:rsidR="00694FDE" w:rsidRDefault="00694FDE" w:rsidP="00694FDE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</w:t>
            </w:r>
            <w:r w:rsidR="009813FF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8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="009813FF" w:rsidRPr="006D754A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Laboratoare sprijinite; </w:t>
            </w:r>
            <w:r w:rsidR="008F7DB8" w:rsidRPr="008F7DB8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>din care: - laborator național de referință -laboratoare de sănătate publică -laboratoare de microbiologie -</w:t>
            </w:r>
            <w:r w:rsidR="00BD4EF8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 </w:t>
            </w:r>
            <w:r w:rsidR="008F7DB8" w:rsidRPr="008F7DB8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>alte laboratoare</w:t>
            </w:r>
            <w:r w:rsidR="009813FF" w:rsidRPr="006D754A">
              <w:rPr>
                <w:rFonts w:cstheme="minorHAnsi"/>
                <w:b/>
                <w:bCs/>
                <w:i/>
                <w:i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</w:t>
            </w:r>
            <w:r w:rsidR="00D95A6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numărul de laboratoare din centrele de expertiză pentru boli rare/centre de genetică medicală sprijinite prin proiect</w:t>
            </w:r>
            <w:r w:rsidR="008F7DB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="008F7DB8" w:rsidRPr="008F7DB8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țintă minimă 1</w:t>
            </w:r>
            <w:r w:rsidR="00D95A6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4C57B666" w14:textId="2FDE390C" w:rsidR="008F7DB8" w:rsidRDefault="008F7DB8" w:rsidP="008F7DB8">
            <w:pPr>
              <w:pStyle w:val="Listparagraf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De asemenea, se v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a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completa și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sub indicator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ul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aferen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t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</w:t>
            </w:r>
            <w:r w:rsidR="00A17F60" w:rsidRP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>01PSO8.04_Laboratoare sprijinite, din care: alte laboratoare (laboratoare)</w:t>
            </w:r>
            <w:r w:rsid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</w:t>
            </w:r>
            <w:r w:rsidR="00A17F60" w:rsidRPr="00A17F6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țintă minimă 1</w:t>
            </w:r>
            <w:r w:rsid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0508164D" w14:textId="245F1EE7" w:rsidR="00A17F60" w:rsidRPr="00A17F60" w:rsidRDefault="00A17F60" w:rsidP="00A17F60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Ținta aferentă indicatorului și sub indicatorului vor fi egale.</w:t>
            </w:r>
          </w:p>
          <w:p w14:paraId="5933C824" w14:textId="77777777" w:rsidR="00694FDE" w:rsidRPr="006D754A" w:rsidRDefault="00694FDE" w:rsidP="00694FDE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3291F169" w14:textId="31100ED0" w:rsidR="00694FDE" w:rsidRPr="006D754A" w:rsidRDefault="00694FDE" w:rsidP="00694FDE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(PV de recepție care atestă faptul că unitatea sanitară poate furniza servicii folosind infrastructura dotată</w:t>
            </w:r>
            <w:r w:rsid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, </w:t>
            </w:r>
            <w:r w:rsidR="005529B4" w:rsidRP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).</w:t>
            </w:r>
          </w:p>
          <w:p w14:paraId="3C9D6718" w14:textId="3120127C" w:rsidR="002F4C08" w:rsidRPr="006D754A" w:rsidRDefault="00694FDE" w:rsidP="00173DE4">
            <w:pPr>
              <w:pStyle w:val="Listparagraf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raportarea indicatorului se realizează pentru regiunea mai puțin dezvoltată</w:t>
            </w:r>
            <w:r w:rsidR="00A17F60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DE5400">
              <w:rPr>
                <w:rFonts w:cstheme="minorHAnsi"/>
                <w:color w:val="002060"/>
                <w:sz w:val="24"/>
                <w:szCs w:val="24"/>
                <w:lang w:val="ro-RO"/>
              </w:rPr>
              <w:t>regiunea mai dezvoltată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solicitantului/partenerului;</w:t>
            </w:r>
          </w:p>
          <w:p w14:paraId="0E25F96A" w14:textId="7C2B665F" w:rsidR="002F4C08" w:rsidRPr="006D754A" w:rsidRDefault="00694FDE" w:rsidP="002F4C08">
            <w:pPr>
              <w:pStyle w:val="Listparagraf"/>
              <w:numPr>
                <w:ilvl w:val="0"/>
                <w:numId w:val="10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</w:t>
            </w:r>
            <w:r w:rsidR="002F4C08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ndicatorul se raportează la data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operaționalizării investiției și anual, în perioada de durabilitate (sustenabilitate).</w:t>
            </w:r>
          </w:p>
          <w:p w14:paraId="12A1B330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60D6E47" w14:textId="7777777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92EF3E2" w14:textId="4F724F07" w:rsidR="002F4C08" w:rsidRPr="006D754A" w:rsidRDefault="002F4C08" w:rsidP="002F4C08">
            <w:pPr>
              <w:tabs>
                <w:tab w:val="left" w:pos="7878"/>
              </w:tabs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</w:tr>
    </w:tbl>
    <w:p w14:paraId="4F413E6D" w14:textId="77777777" w:rsidR="005E7824" w:rsidRPr="006D754A" w:rsidRDefault="005E7824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22583BE3" w14:textId="4C96840E" w:rsidR="00F4276F" w:rsidRDefault="00F4276F">
      <w:pPr>
        <w:rPr>
          <w:rFonts w:cstheme="minorHAnsi"/>
          <w:b/>
          <w:color w:val="002060"/>
          <w:sz w:val="24"/>
          <w:szCs w:val="24"/>
        </w:rPr>
      </w:pPr>
      <w:bookmarkStart w:id="2" w:name="_Toc126864174"/>
    </w:p>
    <w:p w14:paraId="4D4EEF2C" w14:textId="77777777" w:rsidR="00DE5400" w:rsidRDefault="00DE5400">
      <w:pPr>
        <w:rPr>
          <w:rFonts w:cstheme="minorHAnsi"/>
          <w:b/>
          <w:color w:val="002060"/>
          <w:sz w:val="24"/>
          <w:szCs w:val="24"/>
        </w:rPr>
      </w:pPr>
    </w:p>
    <w:p w14:paraId="1D8EEE6A" w14:textId="77777777" w:rsidR="00DE5400" w:rsidRDefault="00DE5400">
      <w:pPr>
        <w:rPr>
          <w:rFonts w:cstheme="minorHAnsi"/>
          <w:b/>
          <w:color w:val="002060"/>
          <w:sz w:val="24"/>
          <w:szCs w:val="24"/>
        </w:rPr>
      </w:pPr>
    </w:p>
    <w:p w14:paraId="01BDFBE9" w14:textId="77777777" w:rsidR="00DE5400" w:rsidRPr="006D754A" w:rsidRDefault="00DE5400">
      <w:pPr>
        <w:rPr>
          <w:rFonts w:cstheme="minorHAnsi"/>
          <w:b/>
          <w:color w:val="002060"/>
          <w:sz w:val="24"/>
          <w:szCs w:val="24"/>
        </w:rPr>
      </w:pPr>
    </w:p>
    <w:p w14:paraId="361EF061" w14:textId="77777777" w:rsidR="006D3D99" w:rsidRPr="006D754A" w:rsidRDefault="006D3D99">
      <w:pPr>
        <w:rPr>
          <w:rFonts w:cstheme="minorHAnsi"/>
          <w:b/>
          <w:color w:val="002060"/>
          <w:sz w:val="24"/>
          <w:szCs w:val="24"/>
        </w:rPr>
      </w:pPr>
    </w:p>
    <w:p w14:paraId="08F0E383" w14:textId="77777777" w:rsidR="006D3D99" w:rsidRPr="006D754A" w:rsidRDefault="006D3D99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</w:p>
    <w:p w14:paraId="14A9887A" w14:textId="480F2AFC" w:rsidR="00A40BE2" w:rsidRPr="006D754A" w:rsidRDefault="002D51C8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  <w:r w:rsidRPr="006D754A">
        <w:rPr>
          <w:rFonts w:cstheme="minorHAnsi"/>
          <w:b/>
          <w:color w:val="002060"/>
          <w:sz w:val="24"/>
          <w:szCs w:val="24"/>
        </w:rPr>
        <w:lastRenderedPageBreak/>
        <w:t>De</w:t>
      </w:r>
      <w:r w:rsidR="00A40BE2" w:rsidRPr="006D754A">
        <w:rPr>
          <w:rFonts w:cstheme="minorHAnsi"/>
          <w:b/>
          <w:color w:val="002060"/>
          <w:sz w:val="24"/>
          <w:szCs w:val="24"/>
        </w:rPr>
        <w:t>finiți</w:t>
      </w:r>
      <w:r w:rsidR="00545FF1" w:rsidRPr="006D754A">
        <w:rPr>
          <w:rFonts w:cstheme="minorHAnsi"/>
          <w:b/>
          <w:color w:val="002060"/>
          <w:sz w:val="24"/>
          <w:szCs w:val="24"/>
        </w:rPr>
        <w:t>a</w:t>
      </w:r>
      <w:r w:rsidR="00A40BE2" w:rsidRPr="006D754A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6D754A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6D754A">
        <w:rPr>
          <w:rFonts w:cstheme="minorHAnsi"/>
          <w:b/>
          <w:color w:val="002060"/>
          <w:sz w:val="24"/>
          <w:szCs w:val="24"/>
        </w:rPr>
        <w:t>de rezultat</w:t>
      </w:r>
      <w:bookmarkEnd w:id="2"/>
    </w:p>
    <w:p w14:paraId="6AA7F281" w14:textId="77777777" w:rsidR="006D3D99" w:rsidRPr="006D754A" w:rsidRDefault="006D3D99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</w:p>
    <w:tbl>
      <w:tblPr>
        <w:tblStyle w:val="Tabelgril"/>
        <w:tblW w:w="14705" w:type="dxa"/>
        <w:tblInd w:w="-455" w:type="dxa"/>
        <w:tblLook w:val="04A0" w:firstRow="1" w:lastRow="0" w:firstColumn="1" w:lastColumn="0" w:noHBand="0" w:noVBand="1"/>
      </w:tblPr>
      <w:tblGrid>
        <w:gridCol w:w="1259"/>
        <w:gridCol w:w="2405"/>
        <w:gridCol w:w="1360"/>
        <w:gridCol w:w="1455"/>
        <w:gridCol w:w="8226"/>
      </w:tblGrid>
      <w:tr w:rsidR="005C7632" w:rsidRPr="006D754A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6D754A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5C7632" w:rsidRPr="006D754A" w14:paraId="4537DDA7" w14:textId="77777777" w:rsidTr="000E3A54">
        <w:tc>
          <w:tcPr>
            <w:tcW w:w="1260" w:type="dxa"/>
          </w:tcPr>
          <w:p w14:paraId="55462905" w14:textId="735E1705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01PSR12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ab/>
            </w:r>
          </w:p>
        </w:tc>
        <w:tc>
          <w:tcPr>
            <w:tcW w:w="2420" w:type="dxa"/>
          </w:tcPr>
          <w:p w14:paraId="2A2514BA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 de centre acreditate conform legislației naționale</w:t>
            </w:r>
          </w:p>
          <w:p w14:paraId="7FA09428" w14:textId="7075C52D" w:rsidR="0026612A" w:rsidRPr="00DE5400" w:rsidRDefault="0026612A" w:rsidP="00DE5400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335AC38E" w14:textId="23073124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centre</w:t>
            </w:r>
          </w:p>
        </w:tc>
        <w:tc>
          <w:tcPr>
            <w:tcW w:w="1362" w:type="dxa"/>
          </w:tcPr>
          <w:p w14:paraId="4E60BF96" w14:textId="02471A88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>/ Regiuni mai dezvoltate</w:t>
            </w:r>
          </w:p>
        </w:tc>
        <w:tc>
          <w:tcPr>
            <w:tcW w:w="8301" w:type="dxa"/>
          </w:tcPr>
          <w:p w14:paraId="7BDFAB2F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25E78ADC" w14:textId="06EB905D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Indicatorul </w:t>
            </w:r>
            <w:r w:rsidR="00D95A6D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măsoară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numărul de </w:t>
            </w:r>
            <w:r w:rsidR="0026612A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centre de expertiză pentru boli rare/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centre regionale de genetică medicală acreditate conform legislației naționale.</w:t>
            </w:r>
          </w:p>
          <w:p w14:paraId="23497731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78B557D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375B9C3D" w14:textId="663F5EA3" w:rsidR="00A839C8" w:rsidRPr="006D754A" w:rsidRDefault="00A839C8" w:rsidP="00A839C8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01PSR12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 </w:t>
            </w:r>
            <w:r w:rsidR="00BE030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numărul de centre regionale de genetică medicală acreditate conform legislației naționale</w:t>
            </w:r>
          </w:p>
          <w:p w14:paraId="6B3D37DE" w14:textId="390D907C" w:rsidR="0026612A" w:rsidRPr="006D754A" w:rsidRDefault="0061583C" w:rsidP="0026612A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sau</w:t>
            </w:r>
          </w:p>
          <w:p w14:paraId="778A0494" w14:textId="151D530B" w:rsidR="0026612A" w:rsidRPr="006D754A" w:rsidRDefault="0026612A" w:rsidP="0026612A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01PSR12</w:t>
            </w:r>
            <w:r w:rsidR="00DE540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va fi numărul de centre de expertiză pentru boli rare acreditate conform legislației naționale</w:t>
            </w:r>
          </w:p>
          <w:p w14:paraId="4070332F" w14:textId="77777777" w:rsidR="00A839C8" w:rsidRPr="006D754A" w:rsidRDefault="00A839C8" w:rsidP="00A839C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2B686971" w14:textId="556C64BD" w:rsidR="00A839C8" w:rsidRPr="006D754A" w:rsidRDefault="00A839C8" w:rsidP="00A839C8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inclusiv a</w:t>
            </w:r>
            <w:r w:rsidR="00BE030D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acreditării centrului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(PV de recepție care atestă faptul că unitatea sanitară poate furniza servicii folosind infrastructura dotată</w:t>
            </w:r>
            <w:r w:rsidR="005529B4">
              <w:t xml:space="preserve"> </w:t>
            </w:r>
            <w:r w:rsidR="005529B4" w:rsidRP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).</w:t>
            </w:r>
          </w:p>
          <w:p w14:paraId="5FA1E5F2" w14:textId="66B6F9E3" w:rsidR="00A839C8" w:rsidRPr="006D754A" w:rsidRDefault="00A839C8" w:rsidP="00A839C8">
            <w:pPr>
              <w:pStyle w:val="Listparagraf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raportarea indicatorului se realizează pentru regiunea mai puțin dezvoltată</w:t>
            </w:r>
            <w:r w:rsidR="009F3BEC">
              <w:rPr>
                <w:rFonts w:cstheme="minorHAnsi"/>
                <w:color w:val="002060"/>
                <w:sz w:val="24"/>
                <w:szCs w:val="24"/>
                <w:lang w:val="ro-RO"/>
              </w:rPr>
              <w:t>/regiunea mai dezvoltata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solicitantului/partenerului;</w:t>
            </w:r>
          </w:p>
          <w:p w14:paraId="2F50AE34" w14:textId="0435A9B2" w:rsidR="00A839C8" w:rsidRPr="009F3BEC" w:rsidRDefault="00A839C8" w:rsidP="009F3BEC">
            <w:pPr>
              <w:pStyle w:val="Listparagraf"/>
              <w:numPr>
                <w:ilvl w:val="0"/>
                <w:numId w:val="10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 data operaționalizării investiției și anual, în perioada de durabilitate (sustenabilitate).</w:t>
            </w:r>
          </w:p>
        </w:tc>
      </w:tr>
      <w:tr w:rsidR="005C7632" w:rsidRPr="006D754A" w14:paraId="76986928" w14:textId="77777777" w:rsidTr="000E3A54">
        <w:tc>
          <w:tcPr>
            <w:tcW w:w="1260" w:type="dxa"/>
          </w:tcPr>
          <w:p w14:paraId="745E2FD6" w14:textId="49DA25A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01PSR13</w:t>
            </w:r>
          </w:p>
        </w:tc>
        <w:tc>
          <w:tcPr>
            <w:tcW w:w="2420" w:type="dxa"/>
          </w:tcPr>
          <w:p w14:paraId="6C2D44B5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 de centre care își mențin acreditarea</w:t>
            </w:r>
          </w:p>
          <w:p w14:paraId="5C5E2745" w14:textId="1222F871" w:rsidR="00BE030D" w:rsidRPr="006D754A" w:rsidRDefault="00BE030D" w:rsidP="00B455D4">
            <w:pPr>
              <w:pStyle w:val="Listparagraf"/>
              <w:numPr>
                <w:ilvl w:val="0"/>
                <w:numId w:val="21"/>
              </w:numPr>
              <w:ind w:left="258" w:hanging="90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23155CA8" w14:textId="622F0E62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centre</w:t>
            </w:r>
          </w:p>
        </w:tc>
        <w:tc>
          <w:tcPr>
            <w:tcW w:w="1362" w:type="dxa"/>
          </w:tcPr>
          <w:p w14:paraId="059063AA" w14:textId="05B7DF03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/ 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Regiuni mai dezvoltate</w:t>
            </w:r>
          </w:p>
        </w:tc>
        <w:tc>
          <w:tcPr>
            <w:tcW w:w="8301" w:type="dxa"/>
          </w:tcPr>
          <w:p w14:paraId="547C9887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lastRenderedPageBreak/>
              <w:t>Definiție:</w:t>
            </w:r>
          </w:p>
          <w:p w14:paraId="4AF45114" w14:textId="2FA1186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lastRenderedPageBreak/>
              <w:t xml:space="preserve">Indicatorul </w:t>
            </w:r>
            <w:r w:rsidR="005C7632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măsoară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numărul de</w:t>
            </w:r>
            <w:r w:rsidR="0026612A"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centre de expertiză pentru boli rare/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centre regionale de genetică medicală care își mențin acreditarea conform legislației naționale.</w:t>
            </w:r>
          </w:p>
          <w:p w14:paraId="726CEE32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57FAD75E" w14:textId="19BBD0AE" w:rsidR="00BE030D" w:rsidRPr="006D754A" w:rsidRDefault="00BE030D" w:rsidP="00BE030D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01PSR13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 numărul de centre  regionale de genetică medicală 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care </w:t>
            </w:r>
            <w:r w:rsidR="00EF781D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își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mențin acreditarea</w:t>
            </w:r>
            <w:r w:rsidR="0026612A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5C6595E8" w14:textId="3E8163F2" w:rsidR="0026612A" w:rsidRPr="006D754A" w:rsidRDefault="00EF781D" w:rsidP="0026612A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sau</w:t>
            </w:r>
          </w:p>
          <w:p w14:paraId="2EC4DF4F" w14:textId="554173D5" w:rsidR="0026612A" w:rsidRPr="006D754A" w:rsidRDefault="0026612A" w:rsidP="0026612A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01PSR13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va fi  numărul de centre de expertiză pentru boli rare care își mențin acreditarea.</w:t>
            </w:r>
          </w:p>
          <w:p w14:paraId="2BD02AA6" w14:textId="77777777" w:rsidR="0026612A" w:rsidRPr="006D754A" w:rsidRDefault="0026612A" w:rsidP="0026612A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23F7BCFE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6C40B325" w14:textId="17160179" w:rsidR="00342A41" w:rsidRPr="006D754A" w:rsidRDefault="00BE030D" w:rsidP="00E24934">
            <w:pPr>
              <w:pStyle w:val="Listparagraf"/>
              <w:numPr>
                <w:ilvl w:val="0"/>
                <w:numId w:val="8"/>
              </w:numPr>
              <w:spacing w:before="60" w:after="160" w:line="259" w:lineRule="auto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1 an de la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 inclusiv a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acreditării centrului (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1 an de la 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PV de recepție care atestă faptul că unitatea sanitară poate furniza servicii folosind infrastructura dotată</w:t>
            </w:r>
            <w:r w:rsidR="005529B4">
              <w:t xml:space="preserve"> </w:t>
            </w:r>
            <w:r w:rsidR="005529B4" w:rsidRPr="005529B4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autorizații, alte documente</w:t>
            </w:r>
            <w:r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).</w:t>
            </w:r>
            <w:r w:rsidR="00342A41" w:rsidRPr="006D754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În speță, se verifică dacă acreditarea este menținută.</w:t>
            </w:r>
          </w:p>
          <w:p w14:paraId="72220DA3" w14:textId="6F414817" w:rsidR="00BE030D" w:rsidRPr="006D754A" w:rsidRDefault="00BE030D" w:rsidP="00BE030D">
            <w:pPr>
              <w:pStyle w:val="Listparagraf"/>
              <w:numPr>
                <w:ilvl w:val="0"/>
                <w:numId w:val="8"/>
              </w:numPr>
              <w:tabs>
                <w:tab w:val="left" w:pos="7878"/>
              </w:tabs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raportarea indicatorului se realizează pentru regiunea mai puțin dezvoltată</w:t>
            </w:r>
            <w:r w:rsidR="009F3BEC">
              <w:rPr>
                <w:rFonts w:cstheme="minorHAnsi"/>
                <w:color w:val="002060"/>
                <w:sz w:val="24"/>
                <w:szCs w:val="24"/>
                <w:lang w:val="ro-RO"/>
              </w:rPr>
              <w:t>/regiunea mai dezvoltată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, în funcție de localizarea unității sanitare publice sprijinite și nu în funcție de localizarea solicitantului/partenerului;</w:t>
            </w:r>
          </w:p>
          <w:p w14:paraId="1F72133D" w14:textId="21A53B3D" w:rsidR="00BE030D" w:rsidRPr="006D754A" w:rsidRDefault="00BE030D" w:rsidP="00BE030D">
            <w:pPr>
              <w:pStyle w:val="Listparagraf"/>
              <w:numPr>
                <w:ilvl w:val="0"/>
                <w:numId w:val="10"/>
              </w:numPr>
              <w:tabs>
                <w:tab w:val="left" w:pos="7878"/>
              </w:tabs>
              <w:spacing w:before="6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="00342A41"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1 an de la 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data operaționalizării investiției și anual, în perioada de durabilitate (sustenabilitate).</w:t>
            </w:r>
          </w:p>
          <w:p w14:paraId="0F4C20F1" w14:textId="77777777" w:rsidR="00BE030D" w:rsidRPr="006D754A" w:rsidRDefault="00BE030D" w:rsidP="00BE030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</w:tc>
      </w:tr>
      <w:tr w:rsidR="005C7632" w:rsidRPr="006D754A" w14:paraId="5AAF7086" w14:textId="77777777" w:rsidTr="000E3A54">
        <w:tc>
          <w:tcPr>
            <w:tcW w:w="1260" w:type="dxa"/>
          </w:tcPr>
          <w:p w14:paraId="744CC914" w14:textId="30DCAD14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01PSR14</w:t>
            </w: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ab/>
            </w:r>
          </w:p>
        </w:tc>
        <w:tc>
          <w:tcPr>
            <w:tcW w:w="2420" w:type="dxa"/>
          </w:tcPr>
          <w:p w14:paraId="5C2192C7" w14:textId="77777777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Număr de pacienți evaluați/ îngrijiți</w:t>
            </w:r>
          </w:p>
          <w:p w14:paraId="40CAF1F6" w14:textId="36778AF9" w:rsidR="00342A41" w:rsidRPr="009F3BEC" w:rsidRDefault="00342A41" w:rsidP="009F3BEC">
            <w:pPr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44B14136" w14:textId="442D99B6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pacienți evaluați/ </w:t>
            </w:r>
            <w:proofErr w:type="spellStart"/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îngrijiti</w:t>
            </w:r>
            <w:proofErr w:type="spellEnd"/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t>/ an</w:t>
            </w:r>
          </w:p>
        </w:tc>
        <w:tc>
          <w:tcPr>
            <w:tcW w:w="1362" w:type="dxa"/>
          </w:tcPr>
          <w:p w14:paraId="5F1F7C19" w14:textId="0BD10F24" w:rsidR="00342A41" w:rsidRPr="006D754A" w:rsidRDefault="00342A41" w:rsidP="00342A41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Regiuni mai puțin dezvoltate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/ </w:t>
            </w:r>
            <w:r w:rsidR="000F14E9" w:rsidRPr="000F14E9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Regiuni mai dezvoltate</w:t>
            </w:r>
          </w:p>
        </w:tc>
        <w:tc>
          <w:tcPr>
            <w:tcW w:w="8301" w:type="dxa"/>
          </w:tcPr>
          <w:p w14:paraId="1B1896C9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lastRenderedPageBreak/>
              <w:t>Definiție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:</w:t>
            </w:r>
          </w:p>
          <w:p w14:paraId="195D54D8" w14:textId="0372E7B1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Numărul de pacienți</w:t>
            </w:r>
            <w:r w:rsidRPr="006D754A">
              <w:rPr>
                <w:color w:val="002060"/>
                <w:lang w:val="ro-RO"/>
              </w:rPr>
              <w:t xml:space="preserve">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evaluați/</w:t>
            </w:r>
            <w:r w:rsidR="009F3BEC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îngrijiți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 care au beneficiat de servicii medicale în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centrul de expertiză în boli rare/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centrul regional de genetică 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medicală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în decursul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lastRenderedPageBreak/>
              <w:t xml:space="preserve">unui an de la finalizarea investiției (la un an de când investiția este operațională – poate primi pacienți). O persoană poate fi luată în calcul de mai multe ori dacă utilizează facilitățile de mai multe ori (vizite). </w:t>
            </w:r>
          </w:p>
          <w:p w14:paraId="2A3B8140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47DA31D7" w14:textId="1D61C983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18B6EAC9" w14:textId="539A1396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Modalitatea de calcul o reprezintă suma pacienților deserviți de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 de expertiză în boli rare/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 regional de geneti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ă sprijinit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în decursul unui an de la operaționalizarea investiției calculată. Dacă o persoană a beneficiat de servicii medicale de mai multe ori în decursul unui an, indicatorul admite numărători multiple.</w:t>
            </w:r>
          </w:p>
          <w:p w14:paraId="3C59E727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60059D9B" w14:textId="1F44720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B9FE79E" w14:textId="37261722" w:rsidR="00640EA5" w:rsidRPr="006D754A" w:rsidRDefault="001E7BBD" w:rsidP="00B455D4">
            <w:pPr>
              <w:pStyle w:val="Listparagraf"/>
              <w:numPr>
                <w:ilvl w:val="0"/>
                <w:numId w:val="22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La momentul depunerii cererii de finanțare – estimarea numărului anual de utilizatori ai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centrului de expertiză pentru boli rare/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regional de genetică sprijinit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;</w:t>
            </w:r>
          </w:p>
          <w:p w14:paraId="7FD89C91" w14:textId="04B6F174" w:rsidR="001E7BBD" w:rsidRPr="006D754A" w:rsidRDefault="001E7BBD" w:rsidP="00B455D4">
            <w:pPr>
              <w:pStyle w:val="Listparagraf"/>
              <w:numPr>
                <w:ilvl w:val="0"/>
                <w:numId w:val="22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La un an de la operaționalizarea investiției (din momentul în care a fost pusă în utilizare) se va raporta numărul real efectiv anual de utilizatori ai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de expertiză pentru boli rare/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regional de genetică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.</w:t>
            </w:r>
          </w:p>
          <w:p w14:paraId="4D5C0648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5E69DF1B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Atenție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! </w:t>
            </w:r>
          </w:p>
          <w:p w14:paraId="1EA0FEAE" w14:textId="4D8665D2" w:rsidR="001E7BBD" w:rsidRPr="006D754A" w:rsidRDefault="001E7BBD" w:rsidP="00B455D4">
            <w:pPr>
              <w:pStyle w:val="Listparagraf"/>
              <w:numPr>
                <w:ilvl w:val="0"/>
                <w:numId w:val="23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Pentru acest indicator vă veți raporta strict la numărul de pacienți 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evaluați/ </w:t>
            </w:r>
            <w:r w:rsidR="005C7632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îngrijiți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deserviți de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de expertiză pentru boli rare /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 regional de genetică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care a beneficiat de investiție (nu se vor include în ținta indicatorului acei pacienți care beneficiază de infrastructura care nu face obiectul investiției). </w:t>
            </w:r>
          </w:p>
          <w:p w14:paraId="215713F5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</w:p>
          <w:p w14:paraId="24A56111" w14:textId="4FEB621B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77899274" w14:textId="77777777" w:rsidR="001E7BBD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lastRenderedPageBreak/>
              <w:t>o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ab/>
              <w:t>Se raportează o singură dată, la 1 an de la momentul în care unitatea/ structura sprijinită devine operațională (în baza documentelor justificative).</w:t>
            </w:r>
          </w:p>
          <w:p w14:paraId="55E8AFDC" w14:textId="42435008" w:rsidR="00FA096E" w:rsidRPr="006D754A" w:rsidRDefault="001E7BBD" w:rsidP="001E7BBD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o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ab/>
              <w:t>Stabilirea și raportarea indicatorului de rezultat pe tip de regiune de dezvoltare se face funcție de localizarea</w:t>
            </w:r>
            <w:r w:rsidR="004522A9" w:rsidRPr="006D754A">
              <w:rPr>
                <w:lang w:val="ro-RO"/>
              </w:rPr>
              <w:t xml:space="preserve"> </w:t>
            </w:r>
            <w:r w:rsidR="004522A9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de expertiză pentru boli rare</w:t>
            </w:r>
            <w:r w:rsidR="00EF781D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centrului regional de genetică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din cadrul unității sanitare care beneficiază de investiție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din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regiune</w:t>
            </w:r>
            <w:r w:rsidR="00640EA5"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a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mai puțin dezvoltată</w:t>
            </w:r>
            <w:r w:rsidR="0013664C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/mai dezvoltată</w:t>
            </w:r>
            <w:r w:rsidRPr="006D754A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(și nu funcție de localizarea solicitantului/ partenerului/ domiciliul pacientului)</w:t>
            </w:r>
            <w:r w:rsidR="0013664C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.</w:t>
            </w:r>
          </w:p>
        </w:tc>
      </w:tr>
    </w:tbl>
    <w:p w14:paraId="0B3F2491" w14:textId="77777777" w:rsidR="005E7824" w:rsidRPr="006D754A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6D754A" w:rsidSect="009653A3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59AD" w14:textId="77777777" w:rsidR="00452F9D" w:rsidRDefault="00452F9D" w:rsidP="000B36E6">
      <w:pPr>
        <w:spacing w:after="0" w:line="240" w:lineRule="auto"/>
      </w:pPr>
      <w:r>
        <w:separator/>
      </w:r>
    </w:p>
  </w:endnote>
  <w:endnote w:type="continuationSeparator" w:id="0">
    <w:p w14:paraId="6F467D31" w14:textId="77777777" w:rsidR="00452F9D" w:rsidRDefault="00452F9D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0DE9" w14:textId="77777777" w:rsidR="00452F9D" w:rsidRDefault="00452F9D" w:rsidP="000B36E6">
      <w:pPr>
        <w:spacing w:after="0" w:line="240" w:lineRule="auto"/>
      </w:pPr>
      <w:r>
        <w:separator/>
      </w:r>
    </w:p>
  </w:footnote>
  <w:footnote w:type="continuationSeparator" w:id="0">
    <w:p w14:paraId="74B4748F" w14:textId="77777777" w:rsidR="00452F9D" w:rsidRDefault="00452F9D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73D8ADF4" w:rsidR="000B36E6" w:rsidRPr="006C239A" w:rsidRDefault="00EF781D" w:rsidP="0026612A">
    <w:pPr>
      <w:spacing w:before="60" w:after="0" w:line="240" w:lineRule="auto"/>
      <w:ind w:right="120"/>
      <w:jc w:val="center"/>
      <w:rPr>
        <w:rFonts w:eastAsia="Calibri" w:cstheme="minorHAnsi"/>
        <w:b/>
        <w:bCs/>
        <w:color w:val="002060"/>
      </w:rPr>
    </w:pPr>
    <w:bookmarkStart w:id="3" w:name="_Hlk174447234"/>
    <w:bookmarkStart w:id="4" w:name="_Hlk174447235"/>
    <w:bookmarkStart w:id="5" w:name="_Hlk197954875"/>
    <w:bookmarkStart w:id="6" w:name="_Hlk197954876"/>
    <w:r>
      <w:rPr>
        <w:b/>
        <w:bCs/>
        <w:color w:val="002060"/>
        <w:sz w:val="24"/>
        <w:szCs w:val="24"/>
      </w:rPr>
      <w:t xml:space="preserve">Ghidul Solicitantului: </w:t>
    </w:r>
    <w:bookmarkEnd w:id="3"/>
    <w:bookmarkEnd w:id="4"/>
    <w:r w:rsidR="00741A5A" w:rsidRPr="00741A5A">
      <w:rPr>
        <w:b/>
        <w:bCs/>
        <w:color w:val="002060"/>
        <w:sz w:val="24"/>
        <w:szCs w:val="24"/>
      </w:rPr>
      <w:t>Investiții în infrastructura publică a centrelor regionale de genetică medicală/ a centrelor de expertiză în boli rare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D68"/>
    <w:multiLevelType w:val="hybridMultilevel"/>
    <w:tmpl w:val="BB9828C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9A"/>
    <w:multiLevelType w:val="hybridMultilevel"/>
    <w:tmpl w:val="6E0085C2"/>
    <w:lvl w:ilvl="0" w:tplc="3C62F5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7D0A"/>
    <w:multiLevelType w:val="hybridMultilevel"/>
    <w:tmpl w:val="5546B7E4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DF190E"/>
    <w:multiLevelType w:val="hybridMultilevel"/>
    <w:tmpl w:val="B7F83F6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513419"/>
    <w:multiLevelType w:val="hybridMultilevel"/>
    <w:tmpl w:val="AE4AD8E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6576D"/>
    <w:multiLevelType w:val="hybridMultilevel"/>
    <w:tmpl w:val="92C896B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C16413"/>
    <w:multiLevelType w:val="hybridMultilevel"/>
    <w:tmpl w:val="D616BF3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268BB"/>
    <w:multiLevelType w:val="hybridMultilevel"/>
    <w:tmpl w:val="26A4E23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331076"/>
    <w:multiLevelType w:val="hybridMultilevel"/>
    <w:tmpl w:val="4712E80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A544DF"/>
    <w:multiLevelType w:val="hybridMultilevel"/>
    <w:tmpl w:val="D2B861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01AA"/>
    <w:multiLevelType w:val="hybridMultilevel"/>
    <w:tmpl w:val="1A3CC2B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8530A0"/>
    <w:multiLevelType w:val="hybridMultilevel"/>
    <w:tmpl w:val="3B4EA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5137DC"/>
    <w:multiLevelType w:val="hybridMultilevel"/>
    <w:tmpl w:val="4CB414C8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03283"/>
    <w:multiLevelType w:val="hybridMultilevel"/>
    <w:tmpl w:val="DAB4B3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C000"/>
        <w:sz w:val="16"/>
      </w:rPr>
    </w:lvl>
    <w:lvl w:ilvl="1" w:tplc="FFFFFFFF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445BA1"/>
    <w:multiLevelType w:val="hybridMultilevel"/>
    <w:tmpl w:val="DAFEFE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C211A"/>
    <w:multiLevelType w:val="hybridMultilevel"/>
    <w:tmpl w:val="E34EB2F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4B1906"/>
    <w:multiLevelType w:val="hybridMultilevel"/>
    <w:tmpl w:val="4482B8BE"/>
    <w:lvl w:ilvl="0" w:tplc="C2A6D39C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strike w:val="0"/>
        <w:dstrike w:val="0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6225991">
    <w:abstractNumId w:val="9"/>
  </w:num>
  <w:num w:numId="2" w16cid:durableId="1334838568">
    <w:abstractNumId w:val="20"/>
  </w:num>
  <w:num w:numId="3" w16cid:durableId="420757746">
    <w:abstractNumId w:val="8"/>
  </w:num>
  <w:num w:numId="4" w16cid:durableId="1852601386">
    <w:abstractNumId w:val="21"/>
  </w:num>
  <w:num w:numId="5" w16cid:durableId="2066946728">
    <w:abstractNumId w:val="24"/>
  </w:num>
  <w:num w:numId="6" w16cid:durableId="122694555">
    <w:abstractNumId w:val="13"/>
  </w:num>
  <w:num w:numId="7" w16cid:durableId="2125270642">
    <w:abstractNumId w:val="23"/>
  </w:num>
  <w:num w:numId="8" w16cid:durableId="1316186064">
    <w:abstractNumId w:val="11"/>
  </w:num>
  <w:num w:numId="9" w16cid:durableId="830829993">
    <w:abstractNumId w:val="3"/>
  </w:num>
  <w:num w:numId="10" w16cid:durableId="897088916">
    <w:abstractNumId w:val="16"/>
  </w:num>
  <w:num w:numId="11" w16cid:durableId="2083479607">
    <w:abstractNumId w:val="19"/>
  </w:num>
  <w:num w:numId="12" w16cid:durableId="582645384">
    <w:abstractNumId w:val="26"/>
  </w:num>
  <w:num w:numId="13" w16cid:durableId="1039866002">
    <w:abstractNumId w:val="7"/>
  </w:num>
  <w:num w:numId="14" w16cid:durableId="906308956">
    <w:abstractNumId w:val="10"/>
  </w:num>
  <w:num w:numId="15" w16cid:durableId="1720591012">
    <w:abstractNumId w:val="5"/>
  </w:num>
  <w:num w:numId="16" w16cid:durableId="729304857">
    <w:abstractNumId w:val="4"/>
  </w:num>
  <w:num w:numId="17" w16cid:durableId="155348227">
    <w:abstractNumId w:val="14"/>
  </w:num>
  <w:num w:numId="18" w16cid:durableId="1482624233">
    <w:abstractNumId w:val="25"/>
  </w:num>
  <w:num w:numId="19" w16cid:durableId="2091806761">
    <w:abstractNumId w:val="2"/>
  </w:num>
  <w:num w:numId="20" w16cid:durableId="705452599">
    <w:abstractNumId w:val="6"/>
  </w:num>
  <w:num w:numId="21" w16cid:durableId="670328730">
    <w:abstractNumId w:val="12"/>
  </w:num>
  <w:num w:numId="22" w16cid:durableId="1993481593">
    <w:abstractNumId w:val="22"/>
  </w:num>
  <w:num w:numId="23" w16cid:durableId="1047215330">
    <w:abstractNumId w:val="15"/>
  </w:num>
  <w:num w:numId="24" w16cid:durableId="1382630389">
    <w:abstractNumId w:val="17"/>
  </w:num>
  <w:num w:numId="25" w16cid:durableId="737825283">
    <w:abstractNumId w:val="0"/>
  </w:num>
  <w:num w:numId="26" w16cid:durableId="2040424707">
    <w:abstractNumId w:val="18"/>
  </w:num>
  <w:num w:numId="27" w16cid:durableId="213392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07CA7"/>
    <w:rsid w:val="00010255"/>
    <w:rsid w:val="00012A69"/>
    <w:rsid w:val="00017B96"/>
    <w:rsid w:val="0002426A"/>
    <w:rsid w:val="00035DD5"/>
    <w:rsid w:val="00042EAC"/>
    <w:rsid w:val="00075299"/>
    <w:rsid w:val="0007565E"/>
    <w:rsid w:val="000873D2"/>
    <w:rsid w:val="00096EFB"/>
    <w:rsid w:val="000B36E6"/>
    <w:rsid w:val="000B6D54"/>
    <w:rsid w:val="000D24F3"/>
    <w:rsid w:val="000E3A54"/>
    <w:rsid w:val="000F1054"/>
    <w:rsid w:val="000F14E9"/>
    <w:rsid w:val="000F2DFF"/>
    <w:rsid w:val="001001D1"/>
    <w:rsid w:val="00106250"/>
    <w:rsid w:val="00111510"/>
    <w:rsid w:val="00120DB8"/>
    <w:rsid w:val="001250F4"/>
    <w:rsid w:val="0013664C"/>
    <w:rsid w:val="0014520F"/>
    <w:rsid w:val="00153074"/>
    <w:rsid w:val="0015393E"/>
    <w:rsid w:val="00161C70"/>
    <w:rsid w:val="001654A8"/>
    <w:rsid w:val="00170F1C"/>
    <w:rsid w:val="001861E3"/>
    <w:rsid w:val="0019350C"/>
    <w:rsid w:val="001A0B38"/>
    <w:rsid w:val="001A4839"/>
    <w:rsid w:val="001A6579"/>
    <w:rsid w:val="001A6EF9"/>
    <w:rsid w:val="001B6850"/>
    <w:rsid w:val="001C7CDF"/>
    <w:rsid w:val="001E07AB"/>
    <w:rsid w:val="001E6ACA"/>
    <w:rsid w:val="001E7BBD"/>
    <w:rsid w:val="00203B7D"/>
    <w:rsid w:val="00220FD6"/>
    <w:rsid w:val="0022147E"/>
    <w:rsid w:val="00221E43"/>
    <w:rsid w:val="00222D76"/>
    <w:rsid w:val="0022450A"/>
    <w:rsid w:val="002373EE"/>
    <w:rsid w:val="00242795"/>
    <w:rsid w:val="002428F2"/>
    <w:rsid w:val="00243F6E"/>
    <w:rsid w:val="002506D5"/>
    <w:rsid w:val="00251453"/>
    <w:rsid w:val="00253DB3"/>
    <w:rsid w:val="00253F45"/>
    <w:rsid w:val="00257244"/>
    <w:rsid w:val="002608A2"/>
    <w:rsid w:val="00262DBF"/>
    <w:rsid w:val="0026303C"/>
    <w:rsid w:val="0026612A"/>
    <w:rsid w:val="00270896"/>
    <w:rsid w:val="00280A6A"/>
    <w:rsid w:val="00287411"/>
    <w:rsid w:val="00295B25"/>
    <w:rsid w:val="002A1410"/>
    <w:rsid w:val="002A4C08"/>
    <w:rsid w:val="002B29D7"/>
    <w:rsid w:val="002B3F4F"/>
    <w:rsid w:val="002B750D"/>
    <w:rsid w:val="002D2D9E"/>
    <w:rsid w:val="002D51C8"/>
    <w:rsid w:val="002E21C8"/>
    <w:rsid w:val="002E5CD1"/>
    <w:rsid w:val="002F32F6"/>
    <w:rsid w:val="002F4C08"/>
    <w:rsid w:val="00300364"/>
    <w:rsid w:val="003005B3"/>
    <w:rsid w:val="003035F4"/>
    <w:rsid w:val="0030560F"/>
    <w:rsid w:val="00310FB6"/>
    <w:rsid w:val="00312603"/>
    <w:rsid w:val="003210AE"/>
    <w:rsid w:val="00325213"/>
    <w:rsid w:val="00327180"/>
    <w:rsid w:val="00335406"/>
    <w:rsid w:val="00335ABC"/>
    <w:rsid w:val="00341A67"/>
    <w:rsid w:val="00342A41"/>
    <w:rsid w:val="00343003"/>
    <w:rsid w:val="00343578"/>
    <w:rsid w:val="003472F8"/>
    <w:rsid w:val="00362AF0"/>
    <w:rsid w:val="00380380"/>
    <w:rsid w:val="00386A2E"/>
    <w:rsid w:val="003A2F2D"/>
    <w:rsid w:val="003A5512"/>
    <w:rsid w:val="003A5AD4"/>
    <w:rsid w:val="003A753B"/>
    <w:rsid w:val="003B5EAF"/>
    <w:rsid w:val="003D1989"/>
    <w:rsid w:val="003D1B1B"/>
    <w:rsid w:val="003E4942"/>
    <w:rsid w:val="003E4E18"/>
    <w:rsid w:val="003E5E0D"/>
    <w:rsid w:val="003F1677"/>
    <w:rsid w:val="003F4F62"/>
    <w:rsid w:val="003F611B"/>
    <w:rsid w:val="004402F2"/>
    <w:rsid w:val="00442006"/>
    <w:rsid w:val="00444AE6"/>
    <w:rsid w:val="004505AD"/>
    <w:rsid w:val="004522A9"/>
    <w:rsid w:val="00452F9D"/>
    <w:rsid w:val="00454684"/>
    <w:rsid w:val="00471DD0"/>
    <w:rsid w:val="00475521"/>
    <w:rsid w:val="00481187"/>
    <w:rsid w:val="00482184"/>
    <w:rsid w:val="004A3AE0"/>
    <w:rsid w:val="004A6ECB"/>
    <w:rsid w:val="004B2608"/>
    <w:rsid w:val="004D52A9"/>
    <w:rsid w:val="004D62AD"/>
    <w:rsid w:val="004E2CFF"/>
    <w:rsid w:val="004E3A23"/>
    <w:rsid w:val="004F4ADD"/>
    <w:rsid w:val="00512FA2"/>
    <w:rsid w:val="00531178"/>
    <w:rsid w:val="00545FF1"/>
    <w:rsid w:val="0055220B"/>
    <w:rsid w:val="005529B4"/>
    <w:rsid w:val="0055771F"/>
    <w:rsid w:val="005645AE"/>
    <w:rsid w:val="005829D3"/>
    <w:rsid w:val="00583032"/>
    <w:rsid w:val="00594AF3"/>
    <w:rsid w:val="005B1AC8"/>
    <w:rsid w:val="005B672F"/>
    <w:rsid w:val="005C7632"/>
    <w:rsid w:val="005C777D"/>
    <w:rsid w:val="005E7824"/>
    <w:rsid w:val="005F7257"/>
    <w:rsid w:val="006071D9"/>
    <w:rsid w:val="00612772"/>
    <w:rsid w:val="0061583C"/>
    <w:rsid w:val="00616D6E"/>
    <w:rsid w:val="006262BF"/>
    <w:rsid w:val="0062666C"/>
    <w:rsid w:val="00627CB4"/>
    <w:rsid w:val="00631D99"/>
    <w:rsid w:val="0063259F"/>
    <w:rsid w:val="006407BE"/>
    <w:rsid w:val="00640EA5"/>
    <w:rsid w:val="006600E5"/>
    <w:rsid w:val="00671E55"/>
    <w:rsid w:val="006760BD"/>
    <w:rsid w:val="00677CA5"/>
    <w:rsid w:val="00687150"/>
    <w:rsid w:val="00691214"/>
    <w:rsid w:val="00694FDE"/>
    <w:rsid w:val="006953EF"/>
    <w:rsid w:val="0069793F"/>
    <w:rsid w:val="006B62A4"/>
    <w:rsid w:val="006B7BCF"/>
    <w:rsid w:val="006C206F"/>
    <w:rsid w:val="006C239A"/>
    <w:rsid w:val="006D3D99"/>
    <w:rsid w:val="006D4F2A"/>
    <w:rsid w:val="006D6527"/>
    <w:rsid w:val="006D7230"/>
    <w:rsid w:val="006D754A"/>
    <w:rsid w:val="006E295A"/>
    <w:rsid w:val="006E2E69"/>
    <w:rsid w:val="006E7404"/>
    <w:rsid w:val="006F6889"/>
    <w:rsid w:val="00721B38"/>
    <w:rsid w:val="00722D20"/>
    <w:rsid w:val="00724321"/>
    <w:rsid w:val="007301BF"/>
    <w:rsid w:val="0073229D"/>
    <w:rsid w:val="0073361B"/>
    <w:rsid w:val="00736221"/>
    <w:rsid w:val="007417ED"/>
    <w:rsid w:val="00741A5A"/>
    <w:rsid w:val="00746F19"/>
    <w:rsid w:val="00747A44"/>
    <w:rsid w:val="00750E0E"/>
    <w:rsid w:val="00752AFA"/>
    <w:rsid w:val="007531A8"/>
    <w:rsid w:val="0076221C"/>
    <w:rsid w:val="00773C48"/>
    <w:rsid w:val="0077409A"/>
    <w:rsid w:val="00782668"/>
    <w:rsid w:val="007942B5"/>
    <w:rsid w:val="00794762"/>
    <w:rsid w:val="00795A55"/>
    <w:rsid w:val="007B3180"/>
    <w:rsid w:val="007B4E86"/>
    <w:rsid w:val="007C10D6"/>
    <w:rsid w:val="007C5279"/>
    <w:rsid w:val="007C5352"/>
    <w:rsid w:val="007E4B50"/>
    <w:rsid w:val="007E52DF"/>
    <w:rsid w:val="007F1647"/>
    <w:rsid w:val="008128B4"/>
    <w:rsid w:val="0081343F"/>
    <w:rsid w:val="00816733"/>
    <w:rsid w:val="00824D3C"/>
    <w:rsid w:val="00830588"/>
    <w:rsid w:val="00832003"/>
    <w:rsid w:val="00832BBA"/>
    <w:rsid w:val="008413BE"/>
    <w:rsid w:val="0084386D"/>
    <w:rsid w:val="008450AF"/>
    <w:rsid w:val="00851C1F"/>
    <w:rsid w:val="008547C1"/>
    <w:rsid w:val="00872256"/>
    <w:rsid w:val="00873FFD"/>
    <w:rsid w:val="008808E2"/>
    <w:rsid w:val="0088321E"/>
    <w:rsid w:val="00887623"/>
    <w:rsid w:val="00891C02"/>
    <w:rsid w:val="00897429"/>
    <w:rsid w:val="008A31DC"/>
    <w:rsid w:val="008A362A"/>
    <w:rsid w:val="008B2343"/>
    <w:rsid w:val="008B30A8"/>
    <w:rsid w:val="008B5D8B"/>
    <w:rsid w:val="008E0AAD"/>
    <w:rsid w:val="008F2078"/>
    <w:rsid w:val="008F7DB8"/>
    <w:rsid w:val="00900EBF"/>
    <w:rsid w:val="00903EAD"/>
    <w:rsid w:val="00914E59"/>
    <w:rsid w:val="00930FE0"/>
    <w:rsid w:val="009454FF"/>
    <w:rsid w:val="00947E50"/>
    <w:rsid w:val="0095026F"/>
    <w:rsid w:val="009532CD"/>
    <w:rsid w:val="009562ED"/>
    <w:rsid w:val="00956990"/>
    <w:rsid w:val="0095732C"/>
    <w:rsid w:val="009608DA"/>
    <w:rsid w:val="00964B3D"/>
    <w:rsid w:val="009653A3"/>
    <w:rsid w:val="009741DC"/>
    <w:rsid w:val="009813FF"/>
    <w:rsid w:val="00984723"/>
    <w:rsid w:val="0098674E"/>
    <w:rsid w:val="00990E67"/>
    <w:rsid w:val="009934B4"/>
    <w:rsid w:val="00994D18"/>
    <w:rsid w:val="009A074A"/>
    <w:rsid w:val="009B0059"/>
    <w:rsid w:val="009B3DF5"/>
    <w:rsid w:val="009B66BD"/>
    <w:rsid w:val="009C167A"/>
    <w:rsid w:val="009D1D2E"/>
    <w:rsid w:val="009E6EC1"/>
    <w:rsid w:val="009F3BEC"/>
    <w:rsid w:val="00A069AA"/>
    <w:rsid w:val="00A10CA7"/>
    <w:rsid w:val="00A115CB"/>
    <w:rsid w:val="00A17F60"/>
    <w:rsid w:val="00A205E8"/>
    <w:rsid w:val="00A24A4C"/>
    <w:rsid w:val="00A25C1D"/>
    <w:rsid w:val="00A40BE2"/>
    <w:rsid w:val="00A43D25"/>
    <w:rsid w:val="00A642A5"/>
    <w:rsid w:val="00A666DD"/>
    <w:rsid w:val="00A803FA"/>
    <w:rsid w:val="00A839C8"/>
    <w:rsid w:val="00A84B63"/>
    <w:rsid w:val="00A84D1C"/>
    <w:rsid w:val="00A94D51"/>
    <w:rsid w:val="00A97F63"/>
    <w:rsid w:val="00AA1F30"/>
    <w:rsid w:val="00AB029D"/>
    <w:rsid w:val="00AB1C6E"/>
    <w:rsid w:val="00AC25E3"/>
    <w:rsid w:val="00AD0B5F"/>
    <w:rsid w:val="00AD0D56"/>
    <w:rsid w:val="00AD1F84"/>
    <w:rsid w:val="00AD370C"/>
    <w:rsid w:val="00AE29BD"/>
    <w:rsid w:val="00AE5CD7"/>
    <w:rsid w:val="00B04BE0"/>
    <w:rsid w:val="00B12207"/>
    <w:rsid w:val="00B13B72"/>
    <w:rsid w:val="00B2041C"/>
    <w:rsid w:val="00B24375"/>
    <w:rsid w:val="00B24CC5"/>
    <w:rsid w:val="00B32468"/>
    <w:rsid w:val="00B455D4"/>
    <w:rsid w:val="00B50766"/>
    <w:rsid w:val="00B5205E"/>
    <w:rsid w:val="00B91AF8"/>
    <w:rsid w:val="00B951EF"/>
    <w:rsid w:val="00BB0C4D"/>
    <w:rsid w:val="00BB1434"/>
    <w:rsid w:val="00BD4EF8"/>
    <w:rsid w:val="00BE030D"/>
    <w:rsid w:val="00BF0B98"/>
    <w:rsid w:val="00BF5AFF"/>
    <w:rsid w:val="00C04050"/>
    <w:rsid w:val="00C06CB7"/>
    <w:rsid w:val="00C20CF7"/>
    <w:rsid w:val="00C23375"/>
    <w:rsid w:val="00C276CC"/>
    <w:rsid w:val="00C40D12"/>
    <w:rsid w:val="00C44C96"/>
    <w:rsid w:val="00C50AB0"/>
    <w:rsid w:val="00C6079A"/>
    <w:rsid w:val="00C6296E"/>
    <w:rsid w:val="00C6301D"/>
    <w:rsid w:val="00C63110"/>
    <w:rsid w:val="00C7691F"/>
    <w:rsid w:val="00C7717D"/>
    <w:rsid w:val="00C83F9B"/>
    <w:rsid w:val="00CA3953"/>
    <w:rsid w:val="00CB1972"/>
    <w:rsid w:val="00CB6961"/>
    <w:rsid w:val="00CE2390"/>
    <w:rsid w:val="00CF10C8"/>
    <w:rsid w:val="00D02CA7"/>
    <w:rsid w:val="00D16387"/>
    <w:rsid w:val="00D16A4F"/>
    <w:rsid w:val="00D17070"/>
    <w:rsid w:val="00D17C5C"/>
    <w:rsid w:val="00D31A68"/>
    <w:rsid w:val="00D611AE"/>
    <w:rsid w:val="00D61C51"/>
    <w:rsid w:val="00D67A0B"/>
    <w:rsid w:val="00D75609"/>
    <w:rsid w:val="00D773CC"/>
    <w:rsid w:val="00D8592E"/>
    <w:rsid w:val="00D95A6D"/>
    <w:rsid w:val="00DB73B2"/>
    <w:rsid w:val="00DE0644"/>
    <w:rsid w:val="00DE5400"/>
    <w:rsid w:val="00E014FD"/>
    <w:rsid w:val="00E063FD"/>
    <w:rsid w:val="00E2097E"/>
    <w:rsid w:val="00E234A5"/>
    <w:rsid w:val="00E368A5"/>
    <w:rsid w:val="00E51831"/>
    <w:rsid w:val="00E523C8"/>
    <w:rsid w:val="00E57432"/>
    <w:rsid w:val="00E66330"/>
    <w:rsid w:val="00E67A41"/>
    <w:rsid w:val="00E80101"/>
    <w:rsid w:val="00E83395"/>
    <w:rsid w:val="00EA0595"/>
    <w:rsid w:val="00EA1189"/>
    <w:rsid w:val="00EA3914"/>
    <w:rsid w:val="00EB3555"/>
    <w:rsid w:val="00EB680F"/>
    <w:rsid w:val="00EB6A76"/>
    <w:rsid w:val="00EC37F8"/>
    <w:rsid w:val="00EC7460"/>
    <w:rsid w:val="00EF781D"/>
    <w:rsid w:val="00F10FAA"/>
    <w:rsid w:val="00F15BFA"/>
    <w:rsid w:val="00F4276F"/>
    <w:rsid w:val="00F4481C"/>
    <w:rsid w:val="00F44E24"/>
    <w:rsid w:val="00F4701E"/>
    <w:rsid w:val="00F51523"/>
    <w:rsid w:val="00F61E3D"/>
    <w:rsid w:val="00F87BA4"/>
    <w:rsid w:val="00F97905"/>
    <w:rsid w:val="00FA096E"/>
    <w:rsid w:val="00FA5971"/>
    <w:rsid w:val="00FD132F"/>
    <w:rsid w:val="00FE1CA7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96E"/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fCaracter"/>
    <w:uiPriority w:val="34"/>
    <w:qFormat/>
    <w:rsid w:val="00D75609"/>
    <w:pPr>
      <w:ind w:left="720"/>
      <w:contextualSpacing/>
    </w:pPr>
    <w:rPr>
      <w:lang w:val="en-US"/>
    </w:rPr>
  </w:style>
  <w:style w:type="table" w:styleId="Tabelgril">
    <w:name w:val="Table Grid"/>
    <w:aliases w:val="Table Grid Arial,Table long document,ECORYS Tabela"/>
    <w:basedOn w:val="Tabel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2 Caracter"/>
    <w:link w:val="Listparagraf"/>
    <w:uiPriority w:val="34"/>
    <w:qFormat/>
    <w:locked/>
    <w:rsid w:val="00D75609"/>
    <w:rPr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zuire">
    <w:name w:val="Revision"/>
    <w:hidden/>
    <w:uiPriority w:val="99"/>
    <w:semiHidden/>
    <w:rsid w:val="0098674E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B36E6"/>
  </w:style>
  <w:style w:type="paragraph" w:styleId="Subsol">
    <w:name w:val="footer"/>
    <w:basedOn w:val="Normal"/>
    <w:link w:val="SubsolCaracte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B36E6"/>
  </w:style>
  <w:style w:type="paragraph" w:styleId="Textnotdesubsol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TextnotdesubsolCaracte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aliases w:val="RSK-FT Caracter,RSK-FT1 Caracter,RSK-FT2 Caracter,Podrozdział Caracter,Footnote Text Char Char Caracter,Fußnote Caracter,single space Caracter,FOOTNOTES Caracter,fn Caracter,Char Caracter,Carattere Caracter,fn Char1 Caracter"/>
    <w:basedOn w:val="Fontdeparagrafimplicit"/>
    <w:link w:val="Textnotdesubsol"/>
    <w:uiPriority w:val="99"/>
    <w:qFormat/>
    <w:rsid w:val="007417ED"/>
    <w:rPr>
      <w:sz w:val="20"/>
      <w:szCs w:val="20"/>
    </w:rPr>
  </w:style>
  <w:style w:type="character" w:styleId="Referinnotdesubsol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Fontdeparagrafimplici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Referinnotdesubsol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Referincomentariu">
    <w:name w:val="annotation reference"/>
    <w:basedOn w:val="Fontdeparagrafimplicit"/>
    <w:uiPriority w:val="99"/>
    <w:semiHidden/>
    <w:unhideWhenUsed/>
    <w:rsid w:val="009B66B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9B66BD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9B66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user user1</cp:lastModifiedBy>
  <cp:revision>70</cp:revision>
  <cp:lastPrinted>2025-05-22T13:24:00Z</cp:lastPrinted>
  <dcterms:created xsi:type="dcterms:W3CDTF">2023-12-08T12:24:00Z</dcterms:created>
  <dcterms:modified xsi:type="dcterms:W3CDTF">2026-06-25T08:53:00Z</dcterms:modified>
</cp:coreProperties>
</file>